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AD" w:rsidRPr="007D3FA0" w:rsidRDefault="00904D57" w:rsidP="007D3FA0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7D3FA0">
        <w:rPr>
          <w:rFonts w:hint="cs"/>
          <w:b/>
          <w:bCs/>
          <w:color w:val="FF0000"/>
          <w:sz w:val="40"/>
          <w:szCs w:val="40"/>
          <w:rtl/>
          <w:lang w:bidi="ar-EG"/>
        </w:rPr>
        <w:t>مائة رقبة تعتق على عهد الاعرابى</w:t>
      </w:r>
    </w:p>
    <w:p w:rsidR="00904D57" w:rsidRPr="007D3FA0" w:rsidRDefault="00904D57" w:rsidP="007D3FA0">
      <w:pPr>
        <w:bidi/>
        <w:rPr>
          <w:b/>
          <w:bCs/>
          <w:sz w:val="28"/>
          <w:szCs w:val="28"/>
          <w:rtl/>
          <w:lang w:bidi="ar-EG"/>
        </w:rPr>
      </w:pPr>
    </w:p>
    <w:p w:rsidR="00904D57" w:rsidRPr="007D3FA0" w:rsidRDefault="00904D57" w:rsidP="007D3FA0">
      <w:pPr>
        <w:bidi/>
        <w:rPr>
          <w:rFonts w:hint="cs"/>
          <w:b/>
          <w:bCs/>
          <w:sz w:val="28"/>
          <w:szCs w:val="28"/>
          <w:lang w:bidi="ar-EG"/>
        </w:rPr>
      </w:pPr>
      <w:r w:rsidRPr="007D3FA0">
        <w:rPr>
          <w:rFonts w:hint="cs"/>
          <w:b/>
          <w:bCs/>
          <w:sz w:val="28"/>
          <w:szCs w:val="28"/>
          <w:rtl/>
          <w:lang w:bidi="ar-EG"/>
        </w:rPr>
        <w:t>قال الاصبعى : حدثنا شبيب بن شيبة قال كنا بطريق مكة وبين ايدينا سفرة لنا نتغدى فى يوم قائظ فوقف علينا اعرابى ومعه جارية له زنجية فقال : ياقوم أفيكم احد يقرأ كلام الله عز وجل حتى يكتب لنا كتابا ؟ قال : قل</w:t>
      </w:r>
      <w:r w:rsidR="007D3FA0">
        <w:rPr>
          <w:rFonts w:hint="cs"/>
          <w:b/>
          <w:bCs/>
          <w:sz w:val="28"/>
          <w:szCs w:val="28"/>
          <w:rtl/>
          <w:lang w:bidi="ar-EG"/>
        </w:rPr>
        <w:t>ت</w:t>
      </w:r>
      <w:bookmarkStart w:id="0" w:name="_GoBack"/>
      <w:bookmarkEnd w:id="0"/>
      <w:r w:rsidRPr="007D3FA0">
        <w:rPr>
          <w:rFonts w:hint="cs"/>
          <w:b/>
          <w:bCs/>
          <w:sz w:val="28"/>
          <w:szCs w:val="28"/>
          <w:rtl/>
          <w:lang w:bidi="ar-EG"/>
        </w:rPr>
        <w:t xml:space="preserve"> له : أصِبْ من غدائنا حتى نكتب لك ماتريد قال : إنى صائم فعجبنا من صومه فى البريَّة فلما فرغنا من غدائنا دعوْنا به فقلنا : ماتريد ؟ فقال : ايها الرجل ان الدنيا قد كانت ولم أكن فيها وستكون ولا اكون فيها وإنى اريد أن اعتق جاريتى هذه لوجه الله عز وجل ثم ليوم العقبة تدرى ما يوم العقبة ؟ قول الله تعالى ( فلا اقتحم العقبة , وماأدراك ما العقبة فك رقبة ) اكتب ما اقول لك ولا تزد حرفا علىّ : هذه فلانة </w:t>
      </w:r>
      <w:r w:rsidR="007D3FA0" w:rsidRPr="007D3FA0">
        <w:rPr>
          <w:rFonts w:hint="cs"/>
          <w:b/>
          <w:bCs/>
          <w:sz w:val="28"/>
          <w:szCs w:val="28"/>
          <w:rtl/>
          <w:lang w:bidi="ar-EG"/>
        </w:rPr>
        <w:t>خادم فلان قد اعتقتها لوجه الله عز وجل ليوم العقبة قال شبيب فقدمتُ البصرة وأتيت بغداد فحدثت بهذا الحديث الخليفة المهدى فقال : مائة نسمة تعتق على عهد الاعرابى</w:t>
      </w:r>
    </w:p>
    <w:sectPr w:rsidR="00904D57" w:rsidRPr="007D3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5E"/>
    <w:rsid w:val="00452C5E"/>
    <w:rsid w:val="007D3FA0"/>
    <w:rsid w:val="00904D57"/>
    <w:rsid w:val="00A1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23F4"/>
  <w15:chartTrackingRefBased/>
  <w15:docId w15:val="{7A495184-5A83-4621-ACA3-4606D7BC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2021-05-27T14:55:00Z</dcterms:created>
  <dcterms:modified xsi:type="dcterms:W3CDTF">2021-05-27T15:10:00Z</dcterms:modified>
</cp:coreProperties>
</file>