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21D3" w:rsidRDefault="00D921D3" w:rsidP="00D921D3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D921D3">
        <w:rPr>
          <w:rFonts w:hint="cs"/>
          <w:b/>
          <w:bCs/>
          <w:color w:val="FF0000"/>
          <w:sz w:val="48"/>
          <w:szCs w:val="48"/>
          <w:rtl/>
          <w:lang w:bidi="ar-EG"/>
        </w:rPr>
        <w:t>من أمثلة العرب</w:t>
      </w:r>
    </w:p>
    <w:p w:rsidR="00D921D3" w:rsidRPr="00D921D3" w:rsidRDefault="00D921D3" w:rsidP="00D921D3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D921D3" w:rsidRPr="00D921D3" w:rsidRDefault="00D921D3" w:rsidP="00D921D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D921D3">
        <w:rPr>
          <w:rFonts w:hint="cs"/>
          <w:b/>
          <w:bCs/>
          <w:sz w:val="32"/>
          <w:szCs w:val="32"/>
          <w:rtl/>
          <w:lang w:bidi="ar-EG"/>
        </w:rPr>
        <w:t>أَحَشَفاً وسوءَ كِيلة ؟                     الحسف أردأ التمر  , وسوء كيلة  : لا يوفى الكيل</w:t>
      </w:r>
    </w:p>
    <w:p w:rsidR="00D921D3" w:rsidRPr="00D921D3" w:rsidRDefault="00D921D3" w:rsidP="00D921D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D921D3">
        <w:rPr>
          <w:rFonts w:hint="cs"/>
          <w:b/>
          <w:bCs/>
          <w:sz w:val="32"/>
          <w:szCs w:val="32"/>
          <w:rtl/>
          <w:lang w:bidi="ar-EG"/>
        </w:rPr>
        <w:t>يضرب لمن أساء إلى غيره إساءتين في وقت واحد</w:t>
      </w:r>
    </w:p>
    <w:p w:rsidR="00D921D3" w:rsidRDefault="00D921D3" w:rsidP="00D921D3">
      <w:pPr>
        <w:jc w:val="right"/>
        <w:rPr>
          <w:rFonts w:hint="cs"/>
          <w:lang w:bidi="ar-EG"/>
        </w:rPr>
      </w:pPr>
    </w:p>
    <w:sectPr w:rsidR="00D92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21D3"/>
    <w:rsid w:val="00D9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2017-09-30T20:12:00Z</dcterms:created>
  <dcterms:modified xsi:type="dcterms:W3CDTF">2017-09-30T20:18:00Z</dcterms:modified>
</cp:coreProperties>
</file>