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3862" w:rsidRDefault="007C3862" w:rsidP="007C3862">
      <w:pPr>
        <w:jc w:val="center"/>
        <w:rPr>
          <w:rFonts w:hint="cs"/>
          <w:b/>
          <w:bCs/>
          <w:color w:val="FF0000"/>
          <w:sz w:val="52"/>
          <w:szCs w:val="52"/>
          <w:rtl/>
          <w:lang w:bidi="ar-EG"/>
        </w:rPr>
      </w:pPr>
      <w:r w:rsidRPr="007C3862">
        <w:rPr>
          <w:rFonts w:hint="cs"/>
          <w:b/>
          <w:bCs/>
          <w:color w:val="FF0000"/>
          <w:sz w:val="52"/>
          <w:szCs w:val="52"/>
          <w:rtl/>
          <w:lang w:bidi="ar-EG"/>
        </w:rPr>
        <w:t>أوجز نصيحة</w:t>
      </w:r>
    </w:p>
    <w:p w:rsidR="007C3862" w:rsidRPr="007C3862" w:rsidRDefault="007C3862" w:rsidP="007C3862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7C3862" w:rsidRPr="007C3862" w:rsidRDefault="007C3862" w:rsidP="007C3862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7C3862">
        <w:rPr>
          <w:rFonts w:hint="cs"/>
          <w:b/>
          <w:bCs/>
          <w:sz w:val="36"/>
          <w:szCs w:val="36"/>
          <w:rtl/>
          <w:lang w:bidi="ar-EG"/>
        </w:rPr>
        <w:t>يقول الإمام أبو حامد الغزالي  :</w:t>
      </w:r>
    </w:p>
    <w:p w:rsidR="007C3862" w:rsidRPr="007C3862" w:rsidRDefault="007C3862" w:rsidP="007C3862">
      <w:pPr>
        <w:jc w:val="right"/>
        <w:rPr>
          <w:rFonts w:hint="cs"/>
          <w:b/>
          <w:bCs/>
          <w:color w:val="FF0000"/>
          <w:sz w:val="28"/>
          <w:szCs w:val="28"/>
          <w:rtl/>
          <w:lang w:bidi="ar-EG"/>
        </w:rPr>
      </w:pPr>
      <w:r w:rsidRPr="007C3862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من المهلكات : </w:t>
      </w:r>
    </w:p>
    <w:p w:rsidR="007C3862" w:rsidRPr="007C3862" w:rsidRDefault="007C3862" w:rsidP="007C3862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C3862">
        <w:rPr>
          <w:rFonts w:hint="cs"/>
          <w:b/>
          <w:bCs/>
          <w:sz w:val="28"/>
          <w:szCs w:val="28"/>
          <w:rtl/>
          <w:lang w:bidi="ar-EG"/>
        </w:rPr>
        <w:t xml:space="preserve"> النظر في عشرة إن المسلم منها سلم من غيرها وهى : البخل , والكبر , والعجب , والرياء , والحسد , وشدة الغضب , وشهوة الجماع , وحب المال , وحب الجاه , </w:t>
      </w:r>
    </w:p>
    <w:p w:rsidR="007C3862" w:rsidRPr="007C3862" w:rsidRDefault="007C3862" w:rsidP="007C3862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C3862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ومن المنجيات عشرة وهى </w:t>
      </w:r>
      <w:r w:rsidRPr="007C3862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7C3862" w:rsidRPr="007C3862" w:rsidRDefault="007C3862" w:rsidP="007C3862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C3862">
        <w:rPr>
          <w:rFonts w:hint="cs"/>
          <w:b/>
          <w:bCs/>
          <w:sz w:val="28"/>
          <w:szCs w:val="28"/>
          <w:rtl/>
          <w:lang w:bidi="ar-EG"/>
        </w:rPr>
        <w:t>الندم على الذنوب, والصبر على البلاء, والرضا بالقضاء, والشكر على النعماء, واعتدال الخوف والرجاء, والزهد في الدنيا, والإخلاص في الأعمال, وحُسن الخُلق مع الخلْق وحب الله تعالى, والخشوع له</w:t>
      </w:r>
    </w:p>
    <w:p w:rsidR="007C3862" w:rsidRPr="007C3862" w:rsidRDefault="007C3862" w:rsidP="007C3862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7C3862" w:rsidRPr="007C3862" w:rsidRDefault="007C3862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7C3862" w:rsidRPr="007C3862" w:rsidRDefault="007C3862">
      <w:pPr>
        <w:rPr>
          <w:rFonts w:hint="cs"/>
          <w:b/>
          <w:bCs/>
          <w:sz w:val="28"/>
          <w:szCs w:val="28"/>
          <w:lang w:bidi="ar-EG"/>
        </w:rPr>
      </w:pPr>
    </w:p>
    <w:sectPr w:rsidR="007C3862" w:rsidRPr="007C3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C3862"/>
    <w:rsid w:val="007C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2017-11-17T16:01:00Z</dcterms:created>
  <dcterms:modified xsi:type="dcterms:W3CDTF">2017-11-17T16:10:00Z</dcterms:modified>
</cp:coreProperties>
</file>